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1115110" cy="34606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110" cy="346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both"/>
        <w:rPr>
          <w:b w:val="1"/>
          <w:sz w:val="48"/>
          <w:szCs w:val="48"/>
        </w:rPr>
      </w:pPr>
      <w:r w:rsidDel="00000000" w:rsidR="00000000" w:rsidRPr="00000000">
        <w:rPr>
          <w:sz w:val="36"/>
          <w:szCs w:val="36"/>
          <w:rtl w:val="0"/>
        </w:rPr>
        <w:t xml:space="preserve">«ВІОЛОНЧЕЛЬНА ПЕКТОРАЛЬ»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color w:val="16191f"/>
          <w:sz w:val="28"/>
          <w:szCs w:val="28"/>
          <w:highlight w:val="white"/>
        </w:rPr>
        <w:drawing>
          <wp:inline distB="114300" distT="114300" distL="114300" distR="114300">
            <wp:extent cx="4169562" cy="233902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9562" cy="2339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«ВІОЛОНЧЕЛЬНА ПЕКТОРАЛЬ» – це багаторічний спільний проєкт відомих українських віолончелістів киянина Олександра Пірієва та львів'янина Ярослава Мигаля.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Його мета – популяризація віолончелі, яку композитори в ХХ столітті вважали королевою всіх струнних інструментів. А в світовому кінематографі до сьогодні саме голосом віолончелі передають  найпотаємніші  почуття людини.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Прем’єра проєкту відбулась у 2013 року в столиці України. За кілька років «Пектораль» об’єднала  кращих віолончелістів України, ставши спочатку всеукраїнським, а потім міжнародним проєктом. 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Програма проекту була реалізована з декількома концертними програмами у понад 15 філармоній України. Це палітра з найвідоміших творів для віолончелі, шедеврів та української музики від минулого до сучасності. 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Поряд з хрестоматійним «подвійним» концертом Вівальді, звучали легендарний «Кол Нідрей» Макса Бруха,  небесний «Реквієм» для трьох віолончелей з оркестром Давіда Поппера, феєричний «подвійний» концерт Юліуса Кленгеля – "суміш" романтичного  Мендельсона та віртуозного Паганіні.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Вершиною проєкту «Віолончельна пектораль», без сумніву, слід вважати  приголомшливий  багатоголосий «ГІМН»  у виконанні 12-х! віолончелістів.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У програмі твори:</w:t>
      </w:r>
      <w:r w:rsidDel="00000000" w:rsidR="00000000" w:rsidRPr="00000000">
        <w:rPr>
          <w:sz w:val="24"/>
          <w:szCs w:val="24"/>
          <w:rtl w:val="0"/>
        </w:rPr>
        <w:t xml:space="preserve"> А. Вівальді, Е. Морріконе, Ж. Массне, М. Бруха, Н. Паганіні, Ю. Кленгеля, ,  К. Сен-Санса, М. Скорика, В. Губаренка, а також родини Бахів: Й.С. Баха та К.Ф.Е.Баха.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Лінки на відео: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https://www.youtube.com/watch?v=nFgBR2Yvrco&amp;feature=share&amp;fbclid=IwAR3bdKaziWiNqb8dKaM00l6gbugAvViyXkHNPkJHS2GfaCoOrfAvoA6CUUg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https://www.youtube.com/watch?v=9F03o1u32Ec&amp;feature=share&amp;fbclid=IwAR1AyT9rKbaaLLg0hssV61Xb8Zxaz9SKBg20D7cK8xmswB2voJ0zLhd6LRM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https://www.youtube.com/watch?v=rhGMtAEowmQ&amp;feature=share&amp;fbclid=IwAR0HthFdyIzo9VZOhD84Kai4StsUIa-e2mLbwlSFQdj-V1A9gZHm8ROTRqE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685.9842519685049" w:top="28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E82A5C"/>
  </w:style>
  <w:style w:type="paragraph" w:styleId="Heading1">
    <w:name w:val="heading 1"/>
    <w:basedOn w:val="Normal"/>
    <w:next w:val="Normal"/>
    <w:link w:val="Heading1Char"/>
    <w:uiPriority w:val="9"/>
    <w:qFormat w:val="1"/>
    <w:rsid w:val="005A11B8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A11B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D0E1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27EEA"/>
    <w:pPr>
      <w:spacing w:after="0" w:line="240" w:lineRule="auto"/>
    </w:pPr>
    <w:rPr>
      <w:rFonts w:ascii="Lucida Grande CY" w:cs="Lucida Grande CY" w:hAnsi="Lucida Grande CY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27EEA"/>
    <w:rPr>
      <w:rFonts w:ascii="Lucida Grande CY" w:cs="Lucida Grande CY" w:hAnsi="Lucida Grande CY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A11B8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5A11B8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5A11B8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A11B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rhGMtAEowmQ&amp;feature=share&amp;fbclid=IwAR0HthFdyIzo9VZOhD84Kai4StsUIa-e2mLbwlSFQdj-V1A9gZHm8ROTRqE" TargetMode="External"/><Relationship Id="rId10" Type="http://schemas.openxmlformats.org/officeDocument/2006/relationships/hyperlink" Target="https://www.youtube.com/watch?v=9F03o1u32Ec&amp;feature=share&amp;fbclid=IwAR1AyT9rKbaaLLg0hssV61Xb8Zxaz9SKBg20D7cK8xmswB2voJ0zLhd6LRM" TargetMode="External"/><Relationship Id="rId9" Type="http://schemas.openxmlformats.org/officeDocument/2006/relationships/hyperlink" Target="https://www.youtube.com/watch?v=nFgBR2Yvrco&amp;feature=share&amp;fbclid=IwAR3bdKaziWiNqb8dKaM00l6gbugAvViyXkHNPkJHS2GfaCoOrfAvoA6CUU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Y0L/6oySS8HxSyf4Bd32pFO8w==">AMUW2mXAk4zbbx8eADSFOrQlIN4Q4G4/cejhkLh6Ndn5L+E3FgOYpv7hjbimzPiQJXbDtqc4g8xjDDAAWOV/XLso1Zfas/iOx1dVZ375CxvQhLRltgAo8wo=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2019-02-07T10:32:00Z</dcterms:created>
  <dc:creator>HP</dc:creator>
</cp:coreProperties>
</file>