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Д</w:t>
      </w:r>
      <w:r w:rsidDel="00000000" w:rsidR="00000000" w:rsidRPr="00000000">
        <w:rPr>
          <w:b w:val="1"/>
          <w:sz w:val="28"/>
          <w:szCs w:val="28"/>
          <w:rtl w:val="0"/>
        </w:rPr>
        <w:t xml:space="preserve">ень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музики Фридер</w:t>
      </w:r>
      <w:r w:rsidDel="00000000" w:rsidR="00000000" w:rsidRPr="00000000">
        <w:rPr>
          <w:b w:val="1"/>
          <w:sz w:val="28"/>
          <w:szCs w:val="28"/>
          <w:rtl w:val="0"/>
        </w:rPr>
        <w:t xml:space="preserve">и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ка Шопена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20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Фр</w:t>
      </w:r>
      <w:r w:rsidDel="00000000" w:rsidR="00000000" w:rsidRPr="00000000">
        <w:rPr>
          <w:sz w:val="28"/>
          <w:szCs w:val="28"/>
          <w:rtl w:val="0"/>
        </w:rPr>
        <w:t xml:space="preserve">и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дерик ШОПЕН – унікальна постать в історії </w:t>
      </w:r>
      <w:r w:rsidDel="00000000" w:rsidR="00000000" w:rsidRPr="00000000">
        <w:rPr>
          <w:sz w:val="28"/>
          <w:szCs w:val="28"/>
          <w:rtl w:val="0"/>
        </w:rPr>
        <w:t xml:space="preserve">м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узики!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Це не просто найвідоміший композитор та символ польської музичної культури – його творчість належить усьому світу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90" w:lineRule="auto"/>
        <w:ind w:firstLine="426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 2020 році весь мистецький світ відзнач</w:t>
      </w:r>
      <w:r w:rsidDel="00000000" w:rsidR="00000000" w:rsidRPr="00000000">
        <w:rPr>
          <w:sz w:val="28"/>
          <w:szCs w:val="28"/>
          <w:rtl w:val="0"/>
        </w:rPr>
        <w:t xml:space="preserve">ив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210-річчя від дня народження славетного митця.</w:t>
      </w:r>
    </w:p>
    <w:p w:rsidR="00000000" w:rsidDel="00000000" w:rsidP="00000000" w:rsidRDefault="00000000" w:rsidRPr="00000000" w14:paraId="00000005">
      <w:pPr>
        <w:pageBreakBefore w:val="0"/>
        <w:spacing w:after="90" w:lineRule="auto"/>
        <w:ind w:firstLine="426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 З цієї нагоди Національна концертна агенція «UKR Artists», маючи досвід у проведенні знакових мистецьких заходів в Україні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ініціювала протягом лютого – березня 2020 року у найбільших містах України: Києві, Львові, та Харкові – серію концертів фортепіанної музики.</w:t>
      </w:r>
    </w:p>
    <w:p w:rsidR="00000000" w:rsidDel="00000000" w:rsidP="00000000" w:rsidRDefault="00000000" w:rsidRPr="00000000" w14:paraId="00000006">
      <w:pPr>
        <w:pageBreakBefore w:val="0"/>
        <w:spacing w:after="90" w:lineRule="auto"/>
        <w:ind w:firstLine="426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Учасники – </w:t>
      </w:r>
      <w:r w:rsidDel="00000000" w:rsidR="00000000" w:rsidRPr="00000000">
        <w:rPr>
          <w:sz w:val="28"/>
          <w:szCs w:val="28"/>
          <w:rtl w:val="0"/>
        </w:rPr>
        <w:t xml:space="preserve">кращі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піаністи України, лауреати престижних міжнародних конкурсів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ageBreakBefore w:val="0"/>
        <w:spacing w:after="90" w:lineRule="auto"/>
        <w:ind w:firstLine="426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 програмі звучать найвідоміші твори Шопена: </w:t>
      </w:r>
      <w:r w:rsidDel="00000000" w:rsidR="00000000" w:rsidRPr="00000000">
        <w:rPr>
          <w:sz w:val="28"/>
          <w:szCs w:val="28"/>
          <w:rtl w:val="0"/>
        </w:rPr>
        <w:t xml:space="preserve">с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онати,</w:t>
      </w:r>
      <w:r w:rsidDel="00000000" w:rsidR="00000000" w:rsidRPr="00000000">
        <w:rPr>
          <w:sz w:val="28"/>
          <w:szCs w:val="28"/>
          <w:rtl w:val="0"/>
        </w:rPr>
        <w:t xml:space="preserve">е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тюди, </w:t>
      </w:r>
      <w:r w:rsidDel="00000000" w:rsidR="00000000" w:rsidRPr="00000000">
        <w:rPr>
          <w:sz w:val="28"/>
          <w:szCs w:val="28"/>
          <w:rtl w:val="0"/>
        </w:rPr>
        <w:t xml:space="preserve">м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азурки, </w:t>
      </w:r>
      <w:r w:rsidDel="00000000" w:rsidR="00000000" w:rsidRPr="00000000">
        <w:rPr>
          <w:sz w:val="28"/>
          <w:szCs w:val="28"/>
          <w:rtl w:val="0"/>
        </w:rPr>
        <w:t xml:space="preserve">п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олонези, </w:t>
      </w:r>
      <w:r w:rsidDel="00000000" w:rsidR="00000000" w:rsidRPr="00000000">
        <w:rPr>
          <w:sz w:val="28"/>
          <w:szCs w:val="28"/>
          <w:rtl w:val="0"/>
        </w:rPr>
        <w:t xml:space="preserve">н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октюрни та </w:t>
      </w: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альси.</w:t>
      </w:r>
    </w:p>
    <w:p w:rsidR="00000000" w:rsidDel="00000000" w:rsidP="00000000" w:rsidRDefault="00000000" w:rsidRPr="00000000" w14:paraId="00000008">
      <w:pPr>
        <w:pageBreakBefore w:val="0"/>
        <w:spacing w:after="90" w:lineRule="auto"/>
        <w:ind w:firstLine="426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Концерти відбудуться на кращих концертних сценах України з інструме</w:t>
      </w:r>
      <w:r w:rsidDel="00000000" w:rsidR="00000000" w:rsidRPr="00000000">
        <w:rPr>
          <w:sz w:val="28"/>
          <w:szCs w:val="28"/>
          <w:rtl w:val="0"/>
        </w:rPr>
        <w:t xml:space="preserve">н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тами – королями роялів: Steinway &amp; Sons та Bösendorfer Imperial.</w:t>
      </w:r>
    </w:p>
    <w:p w:rsidR="00000000" w:rsidDel="00000000" w:rsidP="00000000" w:rsidRDefault="00000000" w:rsidRPr="00000000" w14:paraId="00000009">
      <w:pPr>
        <w:pageBreakBefore w:val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p1" w:customStyle="1">
    <w:name w:val="p1"/>
    <w:basedOn w:val="a"/>
    <w:rsid w:val="00D257D6"/>
    <w:pPr>
      <w:spacing w:after="630"/>
      <w:jc w:val="both"/>
    </w:pPr>
    <w:rPr>
      <w:rFonts w:ascii="Avenir Next" w:cs="Times New Roman" w:hAnsi="Avenir Next"/>
      <w:color w:val="ffffff"/>
      <w:sz w:val="30"/>
      <w:szCs w:val="30"/>
      <w:lang w:eastAsia="ru-RU"/>
    </w:rPr>
  </w:style>
  <w:style w:type="paragraph" w:styleId="p2" w:customStyle="1">
    <w:name w:val="p2"/>
    <w:basedOn w:val="a"/>
    <w:rsid w:val="00D257D6"/>
    <w:pPr>
      <w:jc w:val="both"/>
    </w:pPr>
    <w:rPr>
      <w:rFonts w:ascii="Avenir Next" w:cs="Times New Roman" w:hAnsi="Avenir Next"/>
      <w:color w:val="ffffff"/>
      <w:sz w:val="30"/>
      <w:szCs w:val="30"/>
      <w:lang w:eastAsia="ru-RU"/>
    </w:rPr>
  </w:style>
  <w:style w:type="character" w:styleId="s1" w:customStyle="1">
    <w:name w:val="s1"/>
    <w:basedOn w:val="a0"/>
    <w:rsid w:val="00D257D6"/>
  </w:style>
  <w:style w:type="character" w:styleId="apple-converted-space" w:customStyle="1">
    <w:name w:val="apple-converted-space"/>
    <w:basedOn w:val="a0"/>
    <w:rsid w:val="00D257D6"/>
  </w:style>
  <w:style w:type="character" w:styleId="s2" w:customStyle="1">
    <w:name w:val="s2"/>
    <w:basedOn w:val="a0"/>
    <w:rsid w:val="00DE37E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btkaTdyjry0ilnWzO9PmhMSAQQ==">AMUW2mWYPyQE7Rh6Jll1ZF9O0XvQA+W5kNGGRkOwURnhCRyxlKb3vrhCg5+4jKByVkbFpXhGIDbmIOS6dATkn2RaVgVhp9QFR0WzkzUk1A0K63ex1VufokJWZaGHDF+8wNcCrOe0e6YE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2019-12-26T12:57:00Z</dcterms:created>
  <dc:creator>пользователь Microsoft Office</dc:creator>
</cp:coreProperties>
</file>